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02BC" w14:textId="3820BFFF" w:rsidR="00A348C6" w:rsidRPr="00A348C6" w:rsidRDefault="00A348C6" w:rsidP="00A348C6">
      <w:pPr>
        <w:outlineLvl w:val="0"/>
        <w:rPr>
          <w:rFonts w:eastAsia="Times New Roman" w:cstheme="minorHAnsi"/>
          <w:b/>
          <w:bCs/>
          <w:color w:val="000000"/>
          <w:kern w:val="36"/>
          <w:lang w:eastAsia="fr-FR"/>
        </w:rPr>
      </w:pPr>
      <w:r w:rsidRPr="00A348C6">
        <w:rPr>
          <w:rFonts w:eastAsia="Times New Roman" w:cstheme="minorHAnsi"/>
          <w:b/>
          <w:bCs/>
          <w:color w:val="000000"/>
          <w:kern w:val="36"/>
          <w:lang w:eastAsia="fr-FR"/>
        </w:rPr>
        <w:t>Le nickel, victime collatérale de conflits larvés en Nouvelle-Calédonie</w:t>
      </w:r>
    </w:p>
    <w:p w14:paraId="5B725E32" w14:textId="77777777" w:rsidR="00A348C6" w:rsidRPr="00A348C6" w:rsidRDefault="00A348C6" w:rsidP="00A348C6">
      <w:pPr>
        <w:outlineLvl w:val="0"/>
        <w:rPr>
          <w:rFonts w:eastAsia="Times New Roman" w:cstheme="minorHAnsi"/>
          <w:color w:val="000000"/>
          <w:kern w:val="36"/>
          <w:lang w:eastAsia="fr-FR"/>
        </w:rPr>
      </w:pPr>
    </w:p>
    <w:p w14:paraId="6102C455" w14:textId="26FF97C9"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 xml:space="preserve">La vente par Vale de son usine d’hydrométallurgie du nickel (le « métal du diable ») de </w:t>
      </w:r>
      <w:proofErr w:type="spellStart"/>
      <w:r w:rsidRPr="00A348C6">
        <w:rPr>
          <w:rFonts w:eastAsia="Times New Roman" w:cstheme="minorHAnsi"/>
          <w:color w:val="000000"/>
          <w:lang w:eastAsia="fr-FR"/>
        </w:rPr>
        <w:t>Goro</w:t>
      </w:r>
      <w:proofErr w:type="spellEnd"/>
      <w:r w:rsidRPr="00A348C6">
        <w:rPr>
          <w:rFonts w:eastAsia="Times New Roman" w:cstheme="minorHAnsi"/>
          <w:color w:val="000000"/>
          <w:lang w:eastAsia="fr-FR"/>
        </w:rPr>
        <w:t>, au sud de la Nouvelle-Calédonie, a réveillé bien des démons.</w:t>
      </w:r>
    </w:p>
    <w:p w14:paraId="366EB2AB" w14:textId="77777777" w:rsidR="00A348C6" w:rsidRPr="00A348C6" w:rsidRDefault="00A348C6" w:rsidP="00A348C6">
      <w:pPr>
        <w:rPr>
          <w:rFonts w:eastAsia="Times New Roman" w:cstheme="minorHAnsi"/>
          <w:color w:val="000000"/>
          <w:lang w:eastAsia="fr-FR"/>
        </w:rPr>
      </w:pPr>
    </w:p>
    <w:p w14:paraId="20CFE5C9" w14:textId="04435AD0"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fldChar w:fldCharType="begin"/>
      </w:r>
      <w:r w:rsidRPr="00A348C6">
        <w:rPr>
          <w:rFonts w:eastAsia="Times New Roman" w:cstheme="minorHAnsi"/>
          <w:color w:val="000000"/>
          <w:lang w:eastAsia="fr-FR"/>
        </w:rPr>
        <w:instrText xml:space="preserve"> INCLUDEPICTURE "https://www.usinenouvelle.com/mediatheque/4/2/7/000930724_896x598_c.jpg" \* MERGEFORMATINET </w:instrText>
      </w:r>
      <w:r w:rsidRPr="00A348C6">
        <w:rPr>
          <w:rFonts w:eastAsia="Times New Roman" w:cstheme="minorHAnsi"/>
          <w:color w:val="000000"/>
          <w:lang w:eastAsia="fr-FR"/>
        </w:rPr>
        <w:fldChar w:fldCharType="separate"/>
      </w:r>
      <w:r w:rsidRPr="00A348C6">
        <w:rPr>
          <w:rFonts w:eastAsia="Times New Roman" w:cstheme="minorHAnsi"/>
          <w:noProof/>
          <w:color w:val="000000"/>
          <w:lang w:eastAsia="fr-FR"/>
        </w:rPr>
        <w:drawing>
          <wp:inline distT="0" distB="0" distL="0" distR="0" wp14:anchorId="0AB90284" wp14:editId="5611CF1C">
            <wp:extent cx="5756910" cy="3843655"/>
            <wp:effectExtent l="0" t="0" r="0" b="4445"/>
            <wp:docPr id="2" name="Image 2" descr="Le nickel, victime collatérale de conflits larvés en Nouvelle-Caléd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nickel, victime collatérale de conflits larvés en Nouvelle-Calédo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3655"/>
                    </a:xfrm>
                    <a:prstGeom prst="rect">
                      <a:avLst/>
                    </a:prstGeom>
                    <a:noFill/>
                    <a:ln>
                      <a:noFill/>
                    </a:ln>
                  </pic:spPr>
                </pic:pic>
              </a:graphicData>
            </a:graphic>
          </wp:inline>
        </w:drawing>
      </w:r>
      <w:r w:rsidRPr="00A348C6">
        <w:rPr>
          <w:rFonts w:eastAsia="Times New Roman" w:cstheme="minorHAnsi"/>
          <w:color w:val="000000"/>
          <w:lang w:eastAsia="fr-FR"/>
        </w:rPr>
        <w:fldChar w:fldCharType="end"/>
      </w:r>
    </w:p>
    <w:p w14:paraId="0CB21084" w14:textId="6E8D130B"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fldChar w:fldCharType="begin"/>
      </w:r>
      <w:r w:rsidRPr="00A348C6">
        <w:rPr>
          <w:rFonts w:eastAsia="Times New Roman" w:cstheme="minorHAnsi"/>
          <w:color w:val="000000"/>
          <w:lang w:eastAsia="fr-FR"/>
        </w:rPr>
        <w:instrText xml:space="preserve"> HYPERLINK "https://www.usinenouvelle.com/consulter-le-magazine/3688-3689,3694" </w:instrText>
      </w:r>
      <w:r w:rsidRPr="00A348C6">
        <w:rPr>
          <w:rFonts w:eastAsia="Times New Roman" w:cstheme="minorHAnsi"/>
          <w:color w:val="000000"/>
          <w:lang w:eastAsia="fr-FR"/>
        </w:rPr>
        <w:fldChar w:fldCharType="separate"/>
      </w:r>
      <w:r w:rsidRPr="00A348C6">
        <w:rPr>
          <w:rFonts w:eastAsia="Times New Roman" w:cstheme="minorHAnsi"/>
          <w:color w:val="FFFFFF"/>
          <w:u w:val="single"/>
          <w:lang w:eastAsia="fr-FR"/>
        </w:rPr>
        <w:t>Le dernier numéro </w:t>
      </w:r>
      <w:r w:rsidRPr="00A348C6">
        <w:rPr>
          <w:rFonts w:eastAsia="Times New Roman" w:cstheme="minorHAnsi"/>
          <w:color w:val="000000"/>
          <w:lang w:eastAsia="fr-FR"/>
        </w:rPr>
        <w:fldChar w:fldCharType="end"/>
      </w:r>
    </w:p>
    <w:p w14:paraId="26303EEB" w14:textId="35207513"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 xml:space="preserve">Les blocages et les violences qui ont immédiatement suivi, en décembre, la confirmation par le groupe minier brésilien Vale (via sa filiale canadienne) de la vente de son usine d’hydrométallurgie du nickel (le « métal du diable ») de </w:t>
      </w:r>
      <w:proofErr w:type="spellStart"/>
      <w:r w:rsidRPr="00A348C6">
        <w:rPr>
          <w:rFonts w:eastAsia="Times New Roman" w:cstheme="minorHAnsi"/>
          <w:color w:val="000000"/>
          <w:lang w:eastAsia="fr-FR"/>
        </w:rPr>
        <w:t>Goro</w:t>
      </w:r>
      <w:proofErr w:type="spellEnd"/>
      <w:r w:rsidRPr="00A348C6">
        <w:rPr>
          <w:rFonts w:eastAsia="Times New Roman" w:cstheme="minorHAnsi"/>
          <w:color w:val="000000"/>
          <w:lang w:eastAsia="fr-FR"/>
        </w:rPr>
        <w:t xml:space="preserve">, au sud de la Nouvelle-Calédonie, au consortium Prony </w:t>
      </w:r>
      <w:proofErr w:type="spellStart"/>
      <w:r w:rsidRPr="00A348C6">
        <w:rPr>
          <w:rFonts w:eastAsia="Times New Roman" w:cstheme="minorHAnsi"/>
          <w:color w:val="000000"/>
          <w:lang w:eastAsia="fr-FR"/>
        </w:rPr>
        <w:t>Resources</w:t>
      </w:r>
      <w:proofErr w:type="spellEnd"/>
      <w:r w:rsidRPr="00A348C6">
        <w:rPr>
          <w:rFonts w:eastAsia="Times New Roman" w:cstheme="minorHAnsi"/>
          <w:color w:val="000000"/>
          <w:lang w:eastAsia="fr-FR"/>
        </w:rPr>
        <w:t xml:space="preserve"> ont mis en péril ce site Seveso, mais pas uniquement lui.</w:t>
      </w:r>
    </w:p>
    <w:p w14:paraId="393818EB" w14:textId="77777777" w:rsidR="00A348C6" w:rsidRPr="00A348C6" w:rsidRDefault="00A348C6" w:rsidP="00A348C6">
      <w:pPr>
        <w:rPr>
          <w:rFonts w:eastAsia="Times New Roman" w:cstheme="minorHAnsi"/>
          <w:color w:val="000000"/>
          <w:lang w:eastAsia="fr-FR"/>
        </w:rPr>
      </w:pPr>
    </w:p>
    <w:p w14:paraId="2787CC6A"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La situation de la SLN, qui transforme le nickel à Nouméa, est redevenue </w:t>
      </w:r>
      <w:r w:rsidRPr="00A348C6">
        <w:rPr>
          <w:rFonts w:eastAsia="Times New Roman" w:cstheme="minorHAnsi"/>
          <w:i/>
          <w:iCs/>
          <w:color w:val="000000"/>
          <w:lang w:eastAsia="fr-FR"/>
        </w:rPr>
        <w:t>« très critique »</w:t>
      </w:r>
      <w:r w:rsidRPr="00A348C6">
        <w:rPr>
          <w:rFonts w:eastAsia="Times New Roman" w:cstheme="minorHAnsi"/>
          <w:color w:val="000000"/>
          <w:lang w:eastAsia="fr-FR"/>
        </w:rPr>
        <w:t>, reconnaissait le 12 janvier le groupe </w:t>
      </w:r>
      <w:proofErr w:type="spellStart"/>
      <w:r w:rsidRPr="00A348C6">
        <w:rPr>
          <w:rFonts w:eastAsia="Times New Roman" w:cstheme="minorHAnsi"/>
          <w:color w:val="000000"/>
          <w:lang w:eastAsia="fr-FR"/>
        </w:rPr>
        <w:fldChar w:fldCharType="begin"/>
      </w:r>
      <w:r w:rsidRPr="00A348C6">
        <w:rPr>
          <w:rFonts w:eastAsia="Times New Roman" w:cstheme="minorHAnsi"/>
          <w:color w:val="000000"/>
          <w:lang w:eastAsia="fr-FR"/>
        </w:rPr>
        <w:instrText xml:space="preserve"> HYPERLINK "https://www.usinenouvelle.com/eramet/" \o "Eramet : Informations sur le groupe minier et métallurgique français" \t "" </w:instrText>
      </w:r>
      <w:r w:rsidRPr="00A348C6">
        <w:rPr>
          <w:rFonts w:eastAsia="Times New Roman" w:cstheme="minorHAnsi"/>
          <w:color w:val="000000"/>
          <w:lang w:eastAsia="fr-FR"/>
        </w:rPr>
        <w:fldChar w:fldCharType="separate"/>
      </w:r>
      <w:r w:rsidRPr="00A348C6">
        <w:rPr>
          <w:rFonts w:eastAsia="Times New Roman" w:cstheme="minorHAnsi"/>
          <w:color w:val="BB0D22"/>
          <w:u w:val="single"/>
          <w:lang w:eastAsia="fr-FR"/>
        </w:rPr>
        <w:t>Eramet</w:t>
      </w:r>
      <w:proofErr w:type="spellEnd"/>
      <w:r w:rsidRPr="00A348C6">
        <w:rPr>
          <w:rFonts w:eastAsia="Times New Roman" w:cstheme="minorHAnsi"/>
          <w:color w:val="000000"/>
          <w:lang w:eastAsia="fr-FR"/>
        </w:rPr>
        <w:fldChar w:fldCharType="end"/>
      </w:r>
      <w:r w:rsidRPr="00A348C6">
        <w:rPr>
          <w:rFonts w:eastAsia="Times New Roman" w:cstheme="minorHAnsi"/>
          <w:color w:val="000000"/>
          <w:lang w:eastAsia="fr-FR"/>
        </w:rPr>
        <w:t>, </w:t>
      </w:r>
      <w:r w:rsidRPr="00A348C6">
        <w:rPr>
          <w:rFonts w:eastAsia="Times New Roman" w:cstheme="minorHAnsi"/>
          <w:i/>
          <w:iCs/>
          <w:color w:val="000000"/>
          <w:lang w:eastAsia="fr-FR"/>
        </w:rPr>
        <w:t>« car l’ensemble de ses centres miniers subit des blocages perlés depuis plusieurs semaines. L’entreprise est en effet la victime collatérale d’un conflit local, lié à la situation de Vale Nouvelle-Calédonie, dont elle n’est pas partie prenante. »</w:t>
      </w:r>
      <w:r w:rsidRPr="00A348C6">
        <w:rPr>
          <w:rFonts w:eastAsia="Times New Roman" w:cstheme="minorHAnsi"/>
          <w:color w:val="000000"/>
          <w:lang w:eastAsia="fr-FR"/>
        </w:rPr>
        <w:t> </w:t>
      </w:r>
      <w:proofErr w:type="spellStart"/>
      <w:r w:rsidRPr="00A348C6">
        <w:rPr>
          <w:rFonts w:eastAsia="Times New Roman" w:cstheme="minorHAnsi"/>
          <w:color w:val="000000"/>
          <w:lang w:eastAsia="fr-FR"/>
        </w:rPr>
        <w:t>Eramet</w:t>
      </w:r>
      <w:proofErr w:type="spellEnd"/>
      <w:r w:rsidRPr="00A348C6">
        <w:rPr>
          <w:rFonts w:eastAsia="Times New Roman" w:cstheme="minorHAnsi"/>
          <w:color w:val="000000"/>
          <w:lang w:eastAsia="fr-FR"/>
        </w:rPr>
        <w:t xml:space="preserve"> n’exclut plus l’ouverture d’une procédure collective pour sa filiale calédonienne, déjà en procédure de mandat ad hoc mais qui commençait à voir les effets de son plan de sauvegarde. Le 14 janvier, dans des contre-manifestations, des salariés de la SLN réclamaient même </w:t>
      </w:r>
      <w:r w:rsidRPr="00A348C6">
        <w:rPr>
          <w:rFonts w:eastAsia="Times New Roman" w:cstheme="minorHAnsi"/>
          <w:i/>
          <w:iCs/>
          <w:color w:val="000000"/>
          <w:lang w:eastAsia="fr-FR"/>
        </w:rPr>
        <w:t>« le droit de travailler »</w:t>
      </w:r>
      <w:r w:rsidRPr="00A348C6">
        <w:rPr>
          <w:rFonts w:eastAsia="Times New Roman" w:cstheme="minorHAnsi"/>
          <w:color w:val="000000"/>
          <w:lang w:eastAsia="fr-FR"/>
        </w:rPr>
        <w:t>.</w:t>
      </w:r>
    </w:p>
    <w:p w14:paraId="1FB9B5F5"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Quatre usines, quatre groupes internationaux</w:t>
      </w:r>
    </w:p>
    <w:p w14:paraId="32863B5E"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Le collectif « Usine du sud: usine pays » et l'Instance coutumière autochtone de négociations (</w:t>
      </w:r>
      <w:proofErr w:type="spellStart"/>
      <w:r w:rsidRPr="00A348C6">
        <w:rPr>
          <w:rFonts w:eastAsia="Times New Roman" w:cstheme="minorHAnsi"/>
          <w:color w:val="000000"/>
          <w:lang w:eastAsia="fr-FR"/>
        </w:rPr>
        <w:t>Ican</w:t>
      </w:r>
      <w:proofErr w:type="spellEnd"/>
      <w:r w:rsidRPr="00A348C6">
        <w:rPr>
          <w:rFonts w:eastAsia="Times New Roman" w:cstheme="minorHAnsi"/>
          <w:color w:val="000000"/>
          <w:lang w:eastAsia="fr-FR"/>
        </w:rPr>
        <w:t xml:space="preserve">), soutenus par les indépendantistes du FLNKS, sont les fers-de-lance de l’opposition à la cession de l’usine du Sud et de la mine de </w:t>
      </w:r>
      <w:proofErr w:type="spellStart"/>
      <w:r w:rsidRPr="00A348C6">
        <w:rPr>
          <w:rFonts w:eastAsia="Times New Roman" w:cstheme="minorHAnsi"/>
          <w:color w:val="000000"/>
          <w:lang w:eastAsia="fr-FR"/>
        </w:rPr>
        <w:t>Goro</w:t>
      </w:r>
      <w:proofErr w:type="spellEnd"/>
      <w:r w:rsidRPr="00A348C6">
        <w:rPr>
          <w:rFonts w:eastAsia="Times New Roman" w:cstheme="minorHAnsi"/>
          <w:color w:val="000000"/>
          <w:lang w:eastAsia="fr-FR"/>
        </w:rPr>
        <w:t xml:space="preserve">. En raison de la présence du groupe de négoce </w:t>
      </w:r>
      <w:proofErr w:type="spellStart"/>
      <w:r w:rsidRPr="00A348C6">
        <w:rPr>
          <w:rFonts w:eastAsia="Times New Roman" w:cstheme="minorHAnsi"/>
          <w:color w:val="000000"/>
          <w:lang w:eastAsia="fr-FR"/>
        </w:rPr>
        <w:t>Trafigura</w:t>
      </w:r>
      <w:proofErr w:type="spellEnd"/>
      <w:r w:rsidRPr="00A348C6">
        <w:rPr>
          <w:rFonts w:eastAsia="Times New Roman" w:cstheme="minorHAnsi"/>
          <w:color w:val="000000"/>
          <w:lang w:eastAsia="fr-FR"/>
        </w:rPr>
        <w:t xml:space="preserve"> dans le consortium Prony </w:t>
      </w:r>
      <w:proofErr w:type="spellStart"/>
      <w:r w:rsidRPr="00A348C6">
        <w:rPr>
          <w:rFonts w:eastAsia="Times New Roman" w:cstheme="minorHAnsi"/>
          <w:color w:val="000000"/>
          <w:lang w:eastAsia="fr-FR"/>
        </w:rPr>
        <w:t>Resources</w:t>
      </w:r>
      <w:proofErr w:type="spellEnd"/>
      <w:r w:rsidRPr="00A348C6">
        <w:rPr>
          <w:rFonts w:eastAsia="Times New Roman" w:cstheme="minorHAnsi"/>
          <w:color w:val="000000"/>
          <w:lang w:eastAsia="fr-FR"/>
        </w:rPr>
        <w:t>, ils dénoncent </w:t>
      </w:r>
      <w:r w:rsidRPr="00A348C6">
        <w:rPr>
          <w:rFonts w:eastAsia="Times New Roman" w:cstheme="minorHAnsi"/>
          <w:i/>
          <w:iCs/>
          <w:color w:val="000000"/>
          <w:lang w:eastAsia="fr-FR"/>
        </w:rPr>
        <w:t>« la mainmise des multinationales sur les richesses du pays »</w:t>
      </w:r>
      <w:r w:rsidRPr="00A348C6">
        <w:rPr>
          <w:rFonts w:eastAsia="Times New Roman" w:cstheme="minorHAnsi"/>
          <w:color w:val="000000"/>
          <w:lang w:eastAsia="fr-FR"/>
        </w:rPr>
        <w:t>.</w:t>
      </w:r>
    </w:p>
    <w:p w14:paraId="62A043F0"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lastRenderedPageBreak/>
        <w:t>Le minerai de nickel calédonien est pourtant traité, actuellement, par quatre usines qui appartiennent toutes à des groupes multinationaux. L’un, français, détient la majorité de la SLN (aux côtés des trois provinces et de l’</w:t>
      </w:r>
      <w:proofErr w:type="spellStart"/>
      <w:r w:rsidRPr="00A348C6">
        <w:rPr>
          <w:rFonts w:eastAsia="Times New Roman" w:cstheme="minorHAnsi"/>
          <w:color w:val="000000"/>
          <w:lang w:eastAsia="fr-FR"/>
        </w:rPr>
        <w:t>Etat</w:t>
      </w:r>
      <w:proofErr w:type="spellEnd"/>
      <w:r w:rsidRPr="00A348C6">
        <w:rPr>
          <w:rFonts w:eastAsia="Times New Roman" w:cstheme="minorHAnsi"/>
          <w:color w:val="000000"/>
          <w:lang w:eastAsia="fr-FR"/>
        </w:rPr>
        <w:t xml:space="preserve">), c’est </w:t>
      </w:r>
      <w:proofErr w:type="spellStart"/>
      <w:r w:rsidRPr="00A348C6">
        <w:rPr>
          <w:rFonts w:eastAsia="Times New Roman" w:cstheme="minorHAnsi"/>
          <w:color w:val="000000"/>
          <w:lang w:eastAsia="fr-FR"/>
        </w:rPr>
        <w:t>Eramet</w:t>
      </w:r>
      <w:proofErr w:type="spellEnd"/>
      <w:r w:rsidRPr="00A348C6">
        <w:rPr>
          <w:rFonts w:eastAsia="Times New Roman" w:cstheme="minorHAnsi"/>
          <w:color w:val="000000"/>
          <w:lang w:eastAsia="fr-FR"/>
        </w:rPr>
        <w:t>. Les autres sont le suisse </w:t>
      </w:r>
      <w:proofErr w:type="spellStart"/>
      <w:r w:rsidRPr="00A348C6">
        <w:rPr>
          <w:rFonts w:eastAsia="Times New Roman" w:cstheme="minorHAnsi"/>
          <w:color w:val="000000"/>
          <w:lang w:eastAsia="fr-FR"/>
        </w:rPr>
        <w:fldChar w:fldCharType="begin"/>
      </w:r>
      <w:r w:rsidRPr="00A348C6">
        <w:rPr>
          <w:rFonts w:eastAsia="Times New Roman" w:cstheme="minorHAnsi"/>
          <w:color w:val="000000"/>
          <w:lang w:eastAsia="fr-FR"/>
        </w:rPr>
        <w:instrText xml:space="preserve"> HYPERLINK "https://www.usinenouvelle.com/glencore/" \o "News de la  compagnie de négoce et courtage Glencore sur L'Usine Nouvelle" \t "" </w:instrText>
      </w:r>
      <w:r w:rsidRPr="00A348C6">
        <w:rPr>
          <w:rFonts w:eastAsia="Times New Roman" w:cstheme="minorHAnsi"/>
          <w:color w:val="000000"/>
          <w:lang w:eastAsia="fr-FR"/>
        </w:rPr>
        <w:fldChar w:fldCharType="separate"/>
      </w:r>
      <w:r w:rsidRPr="00A348C6">
        <w:rPr>
          <w:rFonts w:eastAsia="Times New Roman" w:cstheme="minorHAnsi"/>
          <w:color w:val="BB0D22"/>
          <w:u w:val="single"/>
          <w:lang w:eastAsia="fr-FR"/>
        </w:rPr>
        <w:t>Glencore</w:t>
      </w:r>
      <w:proofErr w:type="spellEnd"/>
      <w:r w:rsidRPr="00A348C6">
        <w:rPr>
          <w:rFonts w:eastAsia="Times New Roman" w:cstheme="minorHAnsi"/>
          <w:color w:val="000000"/>
          <w:lang w:eastAsia="fr-FR"/>
        </w:rPr>
        <w:fldChar w:fldCharType="end"/>
      </w:r>
      <w:r w:rsidRPr="00A348C6">
        <w:rPr>
          <w:rFonts w:eastAsia="Times New Roman" w:cstheme="minorHAnsi"/>
          <w:color w:val="000000"/>
          <w:lang w:eastAsia="fr-FR"/>
        </w:rPr>
        <w:t xml:space="preserve">, qui exploite l’usine du Nord (KNS) avec la province Nord proche des mêmes indépendantistes, le coréen </w:t>
      </w:r>
      <w:proofErr w:type="spellStart"/>
      <w:r w:rsidRPr="00A348C6">
        <w:rPr>
          <w:rFonts w:eastAsia="Times New Roman" w:cstheme="minorHAnsi"/>
          <w:color w:val="000000"/>
          <w:lang w:eastAsia="fr-FR"/>
        </w:rPr>
        <w:t>Posco</w:t>
      </w:r>
      <w:proofErr w:type="spellEnd"/>
      <w:r w:rsidRPr="00A348C6">
        <w:rPr>
          <w:rFonts w:eastAsia="Times New Roman" w:cstheme="minorHAnsi"/>
          <w:color w:val="000000"/>
          <w:lang w:eastAsia="fr-FR"/>
        </w:rPr>
        <w:t xml:space="preserve"> qui exploite son usine en Corée du Sud dans les mêmes conditions, et le brésilien Vale, sur le départ dans le sud.</w:t>
      </w:r>
    </w:p>
    <w:p w14:paraId="395B3045"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 xml:space="preserve">Il y aurait beaucoup à dire sur la reprise de l’usine et de la mine de </w:t>
      </w:r>
      <w:proofErr w:type="spellStart"/>
      <w:r w:rsidRPr="00A348C6">
        <w:rPr>
          <w:rFonts w:eastAsia="Times New Roman" w:cstheme="minorHAnsi"/>
          <w:color w:val="000000"/>
          <w:lang w:eastAsia="fr-FR"/>
        </w:rPr>
        <w:t>Goro</w:t>
      </w:r>
      <w:proofErr w:type="spellEnd"/>
      <w:r w:rsidRPr="00A348C6">
        <w:rPr>
          <w:rFonts w:eastAsia="Times New Roman" w:cstheme="minorHAnsi"/>
          <w:color w:val="000000"/>
          <w:lang w:eastAsia="fr-FR"/>
        </w:rPr>
        <w:t xml:space="preserve"> par Prony </w:t>
      </w:r>
      <w:proofErr w:type="spellStart"/>
      <w:r w:rsidRPr="00A348C6">
        <w:rPr>
          <w:rFonts w:eastAsia="Times New Roman" w:cstheme="minorHAnsi"/>
          <w:color w:val="000000"/>
          <w:lang w:eastAsia="fr-FR"/>
        </w:rPr>
        <w:t>Resources</w:t>
      </w:r>
      <w:proofErr w:type="spellEnd"/>
      <w:r w:rsidRPr="00A348C6">
        <w:rPr>
          <w:rFonts w:eastAsia="Times New Roman" w:cstheme="minorHAnsi"/>
          <w:color w:val="000000"/>
          <w:lang w:eastAsia="fr-FR"/>
        </w:rPr>
        <w:t xml:space="preserve"> et </w:t>
      </w:r>
      <w:proofErr w:type="spellStart"/>
      <w:r w:rsidRPr="00A348C6">
        <w:rPr>
          <w:rFonts w:eastAsia="Times New Roman" w:cstheme="minorHAnsi"/>
          <w:color w:val="000000"/>
          <w:lang w:eastAsia="fr-FR"/>
        </w:rPr>
        <w:t>Trafigura</w:t>
      </w:r>
      <w:proofErr w:type="spellEnd"/>
      <w:r w:rsidRPr="00A348C6">
        <w:rPr>
          <w:rFonts w:eastAsia="Times New Roman" w:cstheme="minorHAnsi"/>
          <w:color w:val="000000"/>
          <w:lang w:eastAsia="fr-FR"/>
        </w:rPr>
        <w:t xml:space="preserve">. Mais ce n’est pas la présence de </w:t>
      </w:r>
      <w:proofErr w:type="spellStart"/>
      <w:r w:rsidRPr="00A348C6">
        <w:rPr>
          <w:rFonts w:eastAsia="Times New Roman" w:cstheme="minorHAnsi"/>
          <w:color w:val="000000"/>
          <w:lang w:eastAsia="fr-FR"/>
        </w:rPr>
        <w:t>Trafigura</w:t>
      </w:r>
      <w:proofErr w:type="spellEnd"/>
      <w:r w:rsidRPr="00A348C6">
        <w:rPr>
          <w:rFonts w:eastAsia="Times New Roman" w:cstheme="minorHAnsi"/>
          <w:color w:val="000000"/>
          <w:lang w:eastAsia="fr-FR"/>
        </w:rPr>
        <w:t xml:space="preserve"> (officiellement à 25%) qui interroge le plus. C’est le financement des 75% restants des parts. A savoir, 20% pour les provinces calédoniennes, 23% d’actionnariat salarié (dont l’ancien dirigeant de Vale NC Antonin Beurrier) et 7% ouverts à la société civile.</w:t>
      </w:r>
    </w:p>
    <w:p w14:paraId="7A5797FC"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L'</w:t>
      </w:r>
      <w:proofErr w:type="spellStart"/>
      <w:r w:rsidRPr="00A348C6">
        <w:rPr>
          <w:rFonts w:eastAsia="Times New Roman" w:cstheme="minorHAnsi"/>
          <w:color w:val="000000"/>
          <w:lang w:eastAsia="fr-FR"/>
        </w:rPr>
        <w:t>Etat</w:t>
      </w:r>
      <w:proofErr w:type="spellEnd"/>
      <w:r w:rsidRPr="00A348C6">
        <w:rPr>
          <w:rFonts w:eastAsia="Times New Roman" w:cstheme="minorHAnsi"/>
          <w:color w:val="000000"/>
          <w:lang w:eastAsia="fr-FR"/>
        </w:rPr>
        <w:t xml:space="preserve"> français (encore) à la rescousse</w:t>
      </w:r>
    </w:p>
    <w:p w14:paraId="0D6EA559"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L’</w:t>
      </w:r>
      <w:proofErr w:type="spellStart"/>
      <w:r w:rsidRPr="00A348C6">
        <w:rPr>
          <w:rFonts w:eastAsia="Times New Roman" w:cstheme="minorHAnsi"/>
          <w:color w:val="000000"/>
          <w:lang w:eastAsia="fr-FR"/>
        </w:rPr>
        <w:t>Etat</w:t>
      </w:r>
      <w:proofErr w:type="spellEnd"/>
      <w:r w:rsidRPr="00A348C6">
        <w:rPr>
          <w:rFonts w:eastAsia="Times New Roman" w:cstheme="minorHAnsi"/>
          <w:color w:val="000000"/>
          <w:lang w:eastAsia="fr-FR"/>
        </w:rPr>
        <w:t xml:space="preserve"> français a proposé d’entrer au capital de Prony </w:t>
      </w:r>
      <w:proofErr w:type="spellStart"/>
      <w:r w:rsidRPr="00A348C6">
        <w:rPr>
          <w:rFonts w:eastAsia="Times New Roman" w:cstheme="minorHAnsi"/>
          <w:color w:val="000000"/>
          <w:lang w:eastAsia="fr-FR"/>
        </w:rPr>
        <w:t>Resources</w:t>
      </w:r>
      <w:proofErr w:type="spellEnd"/>
      <w:r w:rsidRPr="00A348C6">
        <w:rPr>
          <w:rFonts w:eastAsia="Times New Roman" w:cstheme="minorHAnsi"/>
          <w:color w:val="000000"/>
          <w:lang w:eastAsia="fr-FR"/>
        </w:rPr>
        <w:t>, pour calmer les inquiétudes. Sans ignorer la tenue potentielle d’un troisième référendum sur l’indépendance du pays l'an prochain. </w:t>
      </w:r>
      <w:r w:rsidRPr="00A348C6">
        <w:rPr>
          <w:rFonts w:eastAsia="Times New Roman" w:cstheme="minorHAnsi"/>
          <w:i/>
          <w:iCs/>
          <w:color w:val="000000"/>
          <w:lang w:eastAsia="fr-FR"/>
        </w:rPr>
        <w:t>« Si la Nouvelle-Calédonie devient indépendante, la France se désengagera de l’usine du Sud »</w:t>
      </w:r>
      <w:r w:rsidRPr="00A348C6">
        <w:rPr>
          <w:rFonts w:eastAsia="Times New Roman" w:cstheme="minorHAnsi"/>
          <w:color w:val="000000"/>
          <w:lang w:eastAsia="fr-FR"/>
        </w:rPr>
        <w:t xml:space="preserve">, a précisé Sébastien </w:t>
      </w:r>
      <w:proofErr w:type="spellStart"/>
      <w:r w:rsidRPr="00A348C6">
        <w:rPr>
          <w:rFonts w:eastAsia="Times New Roman" w:cstheme="minorHAnsi"/>
          <w:color w:val="000000"/>
          <w:lang w:eastAsia="fr-FR"/>
        </w:rPr>
        <w:t>Lecornu</w:t>
      </w:r>
      <w:proofErr w:type="spellEnd"/>
      <w:r w:rsidRPr="00A348C6">
        <w:rPr>
          <w:rFonts w:eastAsia="Times New Roman" w:cstheme="minorHAnsi"/>
          <w:color w:val="000000"/>
          <w:lang w:eastAsia="fr-FR"/>
        </w:rPr>
        <w:t>, le ministre des Outre-Mer, en formulant cette proposition. Une mission parlementaire sur la Nouvelle-Calédonie, présidée par Gérard Larcher, doit également entendre bientôt les différents acteurs de la filière nickel.</w:t>
      </w:r>
    </w:p>
    <w:p w14:paraId="68C9F21D"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 xml:space="preserve">Si la situation de la filière nickel - dans les trois usines du territoire - n’était pas si dramatique, on pourrait trouver ironique que les indépendantistes, partenaires de </w:t>
      </w:r>
      <w:proofErr w:type="spellStart"/>
      <w:r w:rsidRPr="00A348C6">
        <w:rPr>
          <w:rFonts w:eastAsia="Times New Roman" w:cstheme="minorHAnsi"/>
          <w:color w:val="000000"/>
          <w:lang w:eastAsia="fr-FR"/>
        </w:rPr>
        <w:t>Glencore</w:t>
      </w:r>
      <w:proofErr w:type="spellEnd"/>
      <w:r w:rsidRPr="00A348C6">
        <w:rPr>
          <w:rFonts w:eastAsia="Times New Roman" w:cstheme="minorHAnsi"/>
          <w:color w:val="000000"/>
          <w:lang w:eastAsia="fr-FR"/>
        </w:rPr>
        <w:t xml:space="preserve"> et </w:t>
      </w:r>
      <w:proofErr w:type="spellStart"/>
      <w:r w:rsidRPr="00A348C6">
        <w:rPr>
          <w:rFonts w:eastAsia="Times New Roman" w:cstheme="minorHAnsi"/>
          <w:color w:val="000000"/>
          <w:lang w:eastAsia="fr-FR"/>
        </w:rPr>
        <w:t>Posco</w:t>
      </w:r>
      <w:proofErr w:type="spellEnd"/>
      <w:r w:rsidRPr="00A348C6">
        <w:rPr>
          <w:rFonts w:eastAsia="Times New Roman" w:cstheme="minorHAnsi"/>
          <w:color w:val="000000"/>
          <w:lang w:eastAsia="fr-FR"/>
        </w:rPr>
        <w:t>, en appellent à l’</w:t>
      </w:r>
      <w:proofErr w:type="spellStart"/>
      <w:r w:rsidRPr="00A348C6">
        <w:rPr>
          <w:rFonts w:eastAsia="Times New Roman" w:cstheme="minorHAnsi"/>
          <w:color w:val="000000"/>
          <w:lang w:eastAsia="fr-FR"/>
        </w:rPr>
        <w:t>Etat</w:t>
      </w:r>
      <w:proofErr w:type="spellEnd"/>
      <w:r w:rsidRPr="00A348C6">
        <w:rPr>
          <w:rFonts w:eastAsia="Times New Roman" w:cstheme="minorHAnsi"/>
          <w:color w:val="000000"/>
          <w:lang w:eastAsia="fr-FR"/>
        </w:rPr>
        <w:t xml:space="preserve"> français – dont ils espèrent le départ du territoire à l’issue du prochain référendum – pour nationaliser l’usine du Sud, située dans une province loyaliste, le temps de trouver un repreneur autre que </w:t>
      </w:r>
      <w:proofErr w:type="spellStart"/>
      <w:r w:rsidRPr="00A348C6">
        <w:rPr>
          <w:rFonts w:eastAsia="Times New Roman" w:cstheme="minorHAnsi"/>
          <w:color w:val="000000"/>
          <w:lang w:eastAsia="fr-FR"/>
        </w:rPr>
        <w:t>Trafigura</w:t>
      </w:r>
      <w:proofErr w:type="spellEnd"/>
      <w:r w:rsidRPr="00A348C6">
        <w:rPr>
          <w:rFonts w:eastAsia="Times New Roman" w:cstheme="minorHAnsi"/>
          <w:color w:val="000000"/>
          <w:lang w:eastAsia="fr-FR"/>
        </w:rPr>
        <w:t xml:space="preserve">, concurrent suisse de </w:t>
      </w:r>
      <w:proofErr w:type="spellStart"/>
      <w:r w:rsidRPr="00A348C6">
        <w:rPr>
          <w:rFonts w:eastAsia="Times New Roman" w:cstheme="minorHAnsi"/>
          <w:color w:val="000000"/>
          <w:lang w:eastAsia="fr-FR"/>
        </w:rPr>
        <w:t>Glencore</w:t>
      </w:r>
      <w:proofErr w:type="spellEnd"/>
      <w:r w:rsidRPr="00A348C6">
        <w:rPr>
          <w:rFonts w:eastAsia="Times New Roman" w:cstheme="minorHAnsi"/>
          <w:color w:val="000000"/>
          <w:lang w:eastAsia="fr-FR"/>
        </w:rPr>
        <w:t>.</w:t>
      </w:r>
    </w:p>
    <w:p w14:paraId="265A37E0" w14:textId="77777777" w:rsidR="00A348C6" w:rsidRPr="00A348C6" w:rsidRDefault="00A348C6" w:rsidP="00A348C6">
      <w:pPr>
        <w:rPr>
          <w:rFonts w:eastAsia="Times New Roman" w:cstheme="minorHAnsi"/>
          <w:color w:val="000000"/>
          <w:lang w:eastAsia="fr-FR"/>
        </w:rPr>
      </w:pPr>
      <w:r w:rsidRPr="00A348C6">
        <w:rPr>
          <w:rFonts w:eastAsia="Times New Roman" w:cstheme="minorHAnsi"/>
          <w:color w:val="000000"/>
          <w:lang w:eastAsia="fr-FR"/>
        </w:rPr>
        <w:t>Et pendant que durent les blocages, ni les groupes internationaux qui l’exploitent, ni le territoire ne profitent de la hausse de 30% depuis l’été 2020 du cours du nickel.</w:t>
      </w:r>
    </w:p>
    <w:p w14:paraId="6E1E5115" w14:textId="77777777" w:rsidR="00A348C6" w:rsidRPr="00A348C6" w:rsidRDefault="00A348C6" w:rsidP="00A348C6">
      <w:pPr>
        <w:rPr>
          <w:rFonts w:eastAsia="Times New Roman" w:cstheme="minorHAnsi"/>
          <w:color w:val="000000"/>
          <w:lang w:eastAsia="fr-FR"/>
        </w:rPr>
      </w:pPr>
    </w:p>
    <w:p w14:paraId="26F2BBAA" w14:textId="77777777" w:rsidR="00EC08CF" w:rsidRPr="00A348C6" w:rsidRDefault="00EC08CF">
      <w:pPr>
        <w:rPr>
          <w:rFonts w:cstheme="minorHAnsi"/>
        </w:rPr>
      </w:pPr>
    </w:p>
    <w:sectPr w:rsidR="00EC08CF" w:rsidRPr="00A348C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97D79"/>
    <w:multiLevelType w:val="multilevel"/>
    <w:tmpl w:val="C7C6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C6"/>
    <w:rsid w:val="000F156F"/>
    <w:rsid w:val="00A348C6"/>
    <w:rsid w:val="00EC08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1542F4F"/>
  <w15:chartTrackingRefBased/>
  <w15:docId w15:val="{C198EA2D-A92C-8C4D-B6D9-DA66B5CF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48C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48C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348C6"/>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A348C6"/>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A348C6"/>
  </w:style>
  <w:style w:type="paragraph" w:customStyle="1" w:styleId="mt-3">
    <w:name w:val="mt-3"/>
    <w:basedOn w:val="Normal"/>
    <w:rsid w:val="00A348C6"/>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A348C6"/>
  </w:style>
  <w:style w:type="character" w:customStyle="1" w:styleId="epantislashcaractere">
    <w:name w:val="epantislash__caractere"/>
    <w:basedOn w:val="Policepardfaut"/>
    <w:rsid w:val="00A348C6"/>
  </w:style>
  <w:style w:type="paragraph" w:customStyle="1" w:styleId="epsocialbarlistitem">
    <w:name w:val="epsocialbar__list__item"/>
    <w:basedOn w:val="Normal"/>
    <w:rsid w:val="00A348C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348C6"/>
    <w:rPr>
      <w:color w:val="0000FF"/>
      <w:u w:val="single"/>
    </w:rPr>
  </w:style>
  <w:style w:type="character" w:customStyle="1" w:styleId="eppushevtheadtitle-label">
    <w:name w:val="eppushevt__head__title-label"/>
    <w:basedOn w:val="Policepardfaut"/>
    <w:rsid w:val="00A348C6"/>
  </w:style>
  <w:style w:type="paragraph" w:customStyle="1" w:styleId="eppushevtcontent-label">
    <w:name w:val="eppushevt__content-label"/>
    <w:basedOn w:val="Normal"/>
    <w:rsid w:val="00A348C6"/>
    <w:pPr>
      <w:spacing w:before="100" w:beforeAutospacing="1" w:after="100" w:afterAutospacing="1"/>
    </w:pPr>
    <w:rPr>
      <w:rFonts w:ascii="Times New Roman" w:eastAsia="Times New Roman" w:hAnsi="Times New Roman" w:cs="Times New Roman"/>
      <w:lang w:eastAsia="fr-FR"/>
    </w:rPr>
  </w:style>
  <w:style w:type="paragraph" w:customStyle="1" w:styleId="eppushevtcontent-date">
    <w:name w:val="eppushevt__content-date"/>
    <w:basedOn w:val="Normal"/>
    <w:rsid w:val="00A348C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A348C6"/>
    <w:rPr>
      <w:i/>
      <w:iCs/>
    </w:rPr>
  </w:style>
  <w:style w:type="character" w:customStyle="1" w:styleId="intertitre">
    <w:name w:val="intertitre"/>
    <w:basedOn w:val="Policepardfaut"/>
    <w:rsid w:val="00A3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97642">
      <w:bodyDiv w:val="1"/>
      <w:marLeft w:val="0"/>
      <w:marRight w:val="0"/>
      <w:marTop w:val="0"/>
      <w:marBottom w:val="0"/>
      <w:divBdr>
        <w:top w:val="none" w:sz="0" w:space="0" w:color="auto"/>
        <w:left w:val="none" w:sz="0" w:space="0" w:color="auto"/>
        <w:bottom w:val="none" w:sz="0" w:space="0" w:color="auto"/>
        <w:right w:val="none" w:sz="0" w:space="0" w:color="auto"/>
      </w:divBdr>
      <w:divsChild>
        <w:div w:id="1699623979">
          <w:marLeft w:val="0"/>
          <w:marRight w:val="0"/>
          <w:marTop w:val="0"/>
          <w:marBottom w:val="0"/>
          <w:divBdr>
            <w:top w:val="none" w:sz="0" w:space="0" w:color="auto"/>
            <w:left w:val="none" w:sz="0" w:space="0" w:color="auto"/>
            <w:bottom w:val="none" w:sz="0" w:space="0" w:color="auto"/>
            <w:right w:val="none" w:sz="0" w:space="0" w:color="auto"/>
          </w:divBdr>
        </w:div>
        <w:div w:id="1016927272">
          <w:marLeft w:val="0"/>
          <w:marRight w:val="0"/>
          <w:marTop w:val="0"/>
          <w:marBottom w:val="0"/>
          <w:divBdr>
            <w:top w:val="none" w:sz="0" w:space="0" w:color="auto"/>
            <w:left w:val="none" w:sz="0" w:space="0" w:color="auto"/>
            <w:bottom w:val="none" w:sz="0" w:space="0" w:color="auto"/>
            <w:right w:val="none" w:sz="0" w:space="0" w:color="auto"/>
          </w:divBdr>
          <w:divsChild>
            <w:div w:id="254437617">
              <w:marLeft w:val="0"/>
              <w:marRight w:val="0"/>
              <w:marTop w:val="0"/>
              <w:marBottom w:val="0"/>
              <w:divBdr>
                <w:top w:val="none" w:sz="0" w:space="0" w:color="auto"/>
                <w:left w:val="none" w:sz="0" w:space="0" w:color="auto"/>
                <w:bottom w:val="none" w:sz="0" w:space="0" w:color="auto"/>
                <w:right w:val="none" w:sz="0" w:space="0" w:color="auto"/>
              </w:divBdr>
              <w:divsChild>
                <w:div w:id="297535532">
                  <w:marLeft w:val="0"/>
                  <w:marRight w:val="0"/>
                  <w:marTop w:val="0"/>
                  <w:marBottom w:val="0"/>
                  <w:divBdr>
                    <w:top w:val="none" w:sz="0" w:space="0" w:color="auto"/>
                    <w:left w:val="none" w:sz="0" w:space="0" w:color="auto"/>
                    <w:bottom w:val="none" w:sz="0" w:space="0" w:color="auto"/>
                    <w:right w:val="none" w:sz="0" w:space="0" w:color="auto"/>
                  </w:divBdr>
                  <w:divsChild>
                    <w:div w:id="1979874265">
                      <w:marLeft w:val="0"/>
                      <w:marRight w:val="0"/>
                      <w:marTop w:val="0"/>
                      <w:marBottom w:val="0"/>
                      <w:divBdr>
                        <w:top w:val="none" w:sz="0" w:space="0" w:color="auto"/>
                        <w:left w:val="none" w:sz="0" w:space="0" w:color="auto"/>
                        <w:bottom w:val="none" w:sz="0" w:space="0" w:color="auto"/>
                        <w:right w:val="none" w:sz="0" w:space="0" w:color="auto"/>
                      </w:divBdr>
                    </w:div>
                    <w:div w:id="1849514718">
                      <w:marLeft w:val="0"/>
                      <w:marRight w:val="0"/>
                      <w:marTop w:val="0"/>
                      <w:marBottom w:val="0"/>
                      <w:divBdr>
                        <w:top w:val="none" w:sz="0" w:space="0" w:color="auto"/>
                        <w:left w:val="none" w:sz="0" w:space="0" w:color="auto"/>
                        <w:bottom w:val="none" w:sz="0" w:space="0" w:color="auto"/>
                        <w:right w:val="none" w:sz="0" w:space="0" w:color="auto"/>
                      </w:divBdr>
                      <w:divsChild>
                        <w:div w:id="1545823246">
                          <w:marLeft w:val="0"/>
                          <w:marRight w:val="0"/>
                          <w:marTop w:val="0"/>
                          <w:marBottom w:val="0"/>
                          <w:divBdr>
                            <w:top w:val="none" w:sz="0" w:space="0" w:color="auto"/>
                            <w:left w:val="none" w:sz="0" w:space="0" w:color="auto"/>
                            <w:bottom w:val="none" w:sz="0" w:space="0" w:color="auto"/>
                            <w:right w:val="none" w:sz="0" w:space="0" w:color="auto"/>
                          </w:divBdr>
                        </w:div>
                        <w:div w:id="4250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1775">
                  <w:marLeft w:val="-975"/>
                  <w:marRight w:val="0"/>
                  <w:marTop w:val="0"/>
                  <w:marBottom w:val="0"/>
                  <w:divBdr>
                    <w:top w:val="none" w:sz="0" w:space="0" w:color="auto"/>
                    <w:left w:val="none" w:sz="0" w:space="0" w:color="auto"/>
                    <w:bottom w:val="none" w:sz="0" w:space="0" w:color="auto"/>
                    <w:right w:val="none" w:sz="0" w:space="0" w:color="auto"/>
                  </w:divBdr>
                </w:div>
              </w:divsChild>
            </w:div>
            <w:div w:id="1779566190">
              <w:marLeft w:val="0"/>
              <w:marRight w:val="0"/>
              <w:marTop w:val="0"/>
              <w:marBottom w:val="0"/>
              <w:divBdr>
                <w:top w:val="none" w:sz="0" w:space="0" w:color="auto"/>
                <w:left w:val="none" w:sz="0" w:space="0" w:color="auto"/>
                <w:bottom w:val="none" w:sz="0" w:space="0" w:color="auto"/>
                <w:right w:val="none" w:sz="0" w:space="0" w:color="auto"/>
              </w:divBdr>
              <w:divsChild>
                <w:div w:id="281037932">
                  <w:marLeft w:val="0"/>
                  <w:marRight w:val="0"/>
                  <w:marTop w:val="0"/>
                  <w:marBottom w:val="0"/>
                  <w:divBdr>
                    <w:top w:val="none" w:sz="0" w:space="0" w:color="auto"/>
                    <w:left w:val="none" w:sz="0" w:space="0" w:color="auto"/>
                    <w:bottom w:val="none" w:sz="0" w:space="0" w:color="auto"/>
                    <w:right w:val="none" w:sz="0" w:space="0" w:color="auto"/>
                  </w:divBdr>
                  <w:divsChild>
                    <w:div w:id="1723821751">
                      <w:marLeft w:val="0"/>
                      <w:marRight w:val="0"/>
                      <w:marTop w:val="0"/>
                      <w:marBottom w:val="0"/>
                      <w:divBdr>
                        <w:top w:val="none" w:sz="0" w:space="0" w:color="auto"/>
                        <w:left w:val="none" w:sz="0" w:space="0" w:color="auto"/>
                        <w:bottom w:val="none" w:sz="0" w:space="0" w:color="auto"/>
                        <w:right w:val="none" w:sz="0" w:space="0" w:color="auto"/>
                      </w:divBdr>
                      <w:divsChild>
                        <w:div w:id="3469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9931">
          <w:marLeft w:val="0"/>
          <w:marRight w:val="0"/>
          <w:marTop w:val="0"/>
          <w:marBottom w:val="0"/>
          <w:divBdr>
            <w:top w:val="none" w:sz="0" w:space="0" w:color="auto"/>
            <w:left w:val="none" w:sz="0" w:space="0" w:color="auto"/>
            <w:bottom w:val="none" w:sz="0" w:space="0" w:color="auto"/>
            <w:right w:val="none" w:sz="0" w:space="0" w:color="auto"/>
          </w:divBdr>
          <w:divsChild>
            <w:div w:id="297227737">
              <w:marLeft w:val="0"/>
              <w:marRight w:val="0"/>
              <w:marTop w:val="0"/>
              <w:marBottom w:val="0"/>
              <w:divBdr>
                <w:top w:val="none" w:sz="0" w:space="0" w:color="auto"/>
                <w:left w:val="none" w:sz="0" w:space="0" w:color="auto"/>
                <w:bottom w:val="none" w:sz="0" w:space="0" w:color="auto"/>
                <w:right w:val="none" w:sz="0" w:space="0" w:color="auto"/>
              </w:divBdr>
              <w:divsChild>
                <w:div w:id="1978291917">
                  <w:marLeft w:val="0"/>
                  <w:marRight w:val="0"/>
                  <w:marTop w:val="0"/>
                  <w:marBottom w:val="0"/>
                  <w:divBdr>
                    <w:top w:val="none" w:sz="0" w:space="0" w:color="auto"/>
                    <w:left w:val="none" w:sz="0" w:space="0" w:color="auto"/>
                    <w:bottom w:val="none" w:sz="0" w:space="0" w:color="auto"/>
                    <w:right w:val="none" w:sz="0" w:space="0" w:color="auto"/>
                  </w:divBdr>
                  <w:divsChild>
                    <w:div w:id="657540080">
                      <w:marLeft w:val="0"/>
                      <w:marRight w:val="0"/>
                      <w:marTop w:val="0"/>
                      <w:marBottom w:val="0"/>
                      <w:divBdr>
                        <w:top w:val="none" w:sz="0" w:space="0" w:color="auto"/>
                        <w:left w:val="none" w:sz="0" w:space="0" w:color="auto"/>
                        <w:bottom w:val="none" w:sz="0" w:space="0" w:color="auto"/>
                        <w:right w:val="none" w:sz="0" w:space="0" w:color="auto"/>
                      </w:divBdr>
                      <w:divsChild>
                        <w:div w:id="13544513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90890663">
              <w:marLeft w:val="0"/>
              <w:marRight w:val="0"/>
              <w:marTop w:val="0"/>
              <w:marBottom w:val="0"/>
              <w:divBdr>
                <w:top w:val="none" w:sz="0" w:space="0" w:color="auto"/>
                <w:left w:val="none" w:sz="0" w:space="0" w:color="auto"/>
                <w:bottom w:val="none" w:sz="0" w:space="0" w:color="auto"/>
                <w:right w:val="none" w:sz="0" w:space="0" w:color="auto"/>
              </w:divBdr>
              <w:divsChild>
                <w:div w:id="1340739373">
                  <w:marLeft w:val="0"/>
                  <w:marRight w:val="0"/>
                  <w:marTop w:val="0"/>
                  <w:marBottom w:val="0"/>
                  <w:divBdr>
                    <w:top w:val="none" w:sz="0" w:space="0" w:color="auto"/>
                    <w:left w:val="none" w:sz="0" w:space="0" w:color="auto"/>
                    <w:bottom w:val="none" w:sz="0" w:space="0" w:color="auto"/>
                    <w:right w:val="none" w:sz="0" w:space="0" w:color="auto"/>
                  </w:divBdr>
                  <w:divsChild>
                    <w:div w:id="201555017">
                      <w:marLeft w:val="0"/>
                      <w:marRight w:val="0"/>
                      <w:marTop w:val="0"/>
                      <w:marBottom w:val="0"/>
                      <w:divBdr>
                        <w:top w:val="none" w:sz="0" w:space="0" w:color="auto"/>
                        <w:left w:val="none" w:sz="0" w:space="0" w:color="auto"/>
                        <w:bottom w:val="none" w:sz="0" w:space="0" w:color="auto"/>
                        <w:right w:val="none" w:sz="0" w:space="0" w:color="auto"/>
                      </w:divBdr>
                    </w:div>
                    <w:div w:id="385879276">
                      <w:marLeft w:val="-4575"/>
                      <w:marRight w:val="0"/>
                      <w:marTop w:val="0"/>
                      <w:marBottom w:val="0"/>
                      <w:divBdr>
                        <w:top w:val="none" w:sz="0" w:space="0" w:color="auto"/>
                        <w:left w:val="none" w:sz="0" w:space="0" w:color="auto"/>
                        <w:bottom w:val="none" w:sz="0" w:space="0" w:color="auto"/>
                        <w:right w:val="none" w:sz="0" w:space="0" w:color="auto"/>
                      </w:divBdr>
                      <w:divsChild>
                        <w:div w:id="533883478">
                          <w:marLeft w:val="0"/>
                          <w:marRight w:val="0"/>
                          <w:marTop w:val="0"/>
                          <w:marBottom w:val="0"/>
                          <w:divBdr>
                            <w:top w:val="none" w:sz="0" w:space="0" w:color="auto"/>
                            <w:left w:val="none" w:sz="0" w:space="0" w:color="auto"/>
                            <w:bottom w:val="none" w:sz="0" w:space="0" w:color="auto"/>
                            <w:right w:val="none" w:sz="0" w:space="0" w:color="auto"/>
                          </w:divBdr>
                          <w:divsChild>
                            <w:div w:id="225455850">
                              <w:marLeft w:val="0"/>
                              <w:marRight w:val="0"/>
                              <w:marTop w:val="0"/>
                              <w:marBottom w:val="0"/>
                              <w:divBdr>
                                <w:top w:val="none" w:sz="0" w:space="0" w:color="auto"/>
                                <w:left w:val="none" w:sz="0" w:space="0" w:color="auto"/>
                                <w:bottom w:val="none" w:sz="0" w:space="0" w:color="auto"/>
                                <w:right w:val="none" w:sz="0" w:space="0" w:color="auto"/>
                              </w:divBdr>
                              <w:divsChild>
                                <w:div w:id="997654742">
                                  <w:marLeft w:val="0"/>
                                  <w:marRight w:val="0"/>
                                  <w:marTop w:val="0"/>
                                  <w:marBottom w:val="0"/>
                                  <w:divBdr>
                                    <w:top w:val="none" w:sz="0" w:space="0" w:color="auto"/>
                                    <w:left w:val="none" w:sz="0" w:space="0" w:color="auto"/>
                                    <w:bottom w:val="none" w:sz="0" w:space="0" w:color="auto"/>
                                    <w:right w:val="none" w:sz="0" w:space="0" w:color="auto"/>
                                  </w:divBdr>
                                </w:div>
                              </w:divsChild>
                            </w:div>
                            <w:div w:id="1474256102">
                              <w:marLeft w:val="0"/>
                              <w:marRight w:val="0"/>
                              <w:marTop w:val="0"/>
                              <w:marBottom w:val="0"/>
                              <w:divBdr>
                                <w:top w:val="none" w:sz="0" w:space="0" w:color="auto"/>
                                <w:left w:val="none" w:sz="0" w:space="0" w:color="auto"/>
                                <w:bottom w:val="none" w:sz="0" w:space="0" w:color="auto"/>
                                <w:right w:val="none" w:sz="0" w:space="0" w:color="auto"/>
                              </w:divBdr>
                            </w:div>
                            <w:div w:id="1965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3684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2021-01-19T14:00:00Z</dcterms:created>
  <dcterms:modified xsi:type="dcterms:W3CDTF">2021-01-19T14:02:00Z</dcterms:modified>
</cp:coreProperties>
</file>